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764167" w14:textId="77777777" w:rsidR="002742AE" w:rsidRDefault="002742AE" w:rsidP="002742AE">
      <w:pPr>
        <w:pStyle w:val="Default"/>
      </w:pPr>
    </w:p>
    <w:p w14:paraId="6ACE5596" w14:textId="77777777" w:rsidR="0083732D" w:rsidRDefault="0083732D" w:rsidP="002742AE">
      <w:pPr>
        <w:pStyle w:val="Default"/>
      </w:pPr>
    </w:p>
    <w:p w14:paraId="40B7F46B" w14:textId="1688A31B" w:rsidR="002742AE" w:rsidRDefault="002742AE" w:rsidP="004E7BFB">
      <w:pPr>
        <w:pStyle w:val="Default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Hamburg, den </w:t>
      </w:r>
      <w:r w:rsidR="0010245A">
        <w:rPr>
          <w:sz w:val="20"/>
          <w:szCs w:val="20"/>
        </w:rPr>
        <w:t>27.04.</w:t>
      </w:r>
      <w:r w:rsidR="0083732D">
        <w:rPr>
          <w:sz w:val="20"/>
          <w:szCs w:val="20"/>
        </w:rPr>
        <w:t>2024</w:t>
      </w:r>
      <w:r>
        <w:rPr>
          <w:sz w:val="20"/>
          <w:szCs w:val="20"/>
        </w:rPr>
        <w:t xml:space="preserve"> </w:t>
      </w:r>
    </w:p>
    <w:p w14:paraId="1E5F0468" w14:textId="77777777" w:rsidR="004E7BFB" w:rsidRDefault="004E7BFB" w:rsidP="002742AE">
      <w:pPr>
        <w:pStyle w:val="Default"/>
        <w:rPr>
          <w:b/>
          <w:bCs/>
          <w:sz w:val="20"/>
          <w:szCs w:val="20"/>
        </w:rPr>
      </w:pPr>
    </w:p>
    <w:p w14:paraId="7E3B3B5B" w14:textId="251E819C" w:rsidR="002742AE" w:rsidRDefault="002742AE" w:rsidP="002742AE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Nordklang – das Hamburger Kammerchor-Festival geht in die zweite Runde</w:t>
      </w:r>
    </w:p>
    <w:p w14:paraId="0F7F4E1E" w14:textId="77777777" w:rsidR="002742AE" w:rsidRDefault="002742AE" w:rsidP="002742AE">
      <w:pPr>
        <w:pStyle w:val="Default"/>
        <w:rPr>
          <w:sz w:val="20"/>
          <w:szCs w:val="20"/>
        </w:rPr>
      </w:pPr>
    </w:p>
    <w:p w14:paraId="38F40A6A" w14:textId="649ACC0B" w:rsidR="002742AE" w:rsidRDefault="004E7BFB" w:rsidP="00730C01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Zwei Jahre nach der ersten </w:t>
      </w:r>
      <w:r w:rsidR="00730C01">
        <w:rPr>
          <w:sz w:val="20"/>
          <w:szCs w:val="20"/>
        </w:rPr>
        <w:t xml:space="preserve">erfolgreichen </w:t>
      </w:r>
      <w:r>
        <w:rPr>
          <w:sz w:val="20"/>
          <w:szCs w:val="20"/>
        </w:rPr>
        <w:t xml:space="preserve">Ausgabe gibt </w:t>
      </w:r>
      <w:r w:rsidR="002742AE" w:rsidRPr="002742AE">
        <w:rPr>
          <w:sz w:val="20"/>
          <w:szCs w:val="20"/>
        </w:rPr>
        <w:t>das Nordklang</w:t>
      </w:r>
      <w:r w:rsidR="002742AE">
        <w:rPr>
          <w:sz w:val="20"/>
          <w:szCs w:val="20"/>
        </w:rPr>
        <w:t>-</w:t>
      </w:r>
      <w:r w:rsidR="002742AE" w:rsidRPr="002742AE">
        <w:rPr>
          <w:sz w:val="20"/>
          <w:szCs w:val="20"/>
        </w:rPr>
        <w:t>Festival den</w:t>
      </w:r>
      <w:r w:rsidR="002742AE">
        <w:rPr>
          <w:sz w:val="20"/>
          <w:szCs w:val="20"/>
        </w:rPr>
        <w:t xml:space="preserve"> </w:t>
      </w:r>
      <w:r w:rsidR="002742AE" w:rsidRPr="002742AE">
        <w:rPr>
          <w:sz w:val="20"/>
          <w:szCs w:val="20"/>
        </w:rPr>
        <w:t xml:space="preserve">Hamburger Kammerchören </w:t>
      </w:r>
      <w:r>
        <w:rPr>
          <w:sz w:val="20"/>
          <w:szCs w:val="20"/>
        </w:rPr>
        <w:t>v</w:t>
      </w:r>
      <w:r w:rsidRPr="002742AE">
        <w:rPr>
          <w:sz w:val="20"/>
          <w:szCs w:val="20"/>
        </w:rPr>
        <w:t>om 29. Mai bis 2. Juni 2024</w:t>
      </w:r>
      <w:r>
        <w:rPr>
          <w:sz w:val="20"/>
          <w:szCs w:val="20"/>
        </w:rPr>
        <w:t xml:space="preserve"> </w:t>
      </w:r>
      <w:r w:rsidR="002742AE" w:rsidRPr="002742AE">
        <w:rPr>
          <w:sz w:val="20"/>
          <w:szCs w:val="20"/>
        </w:rPr>
        <w:t>wieder eine gemeinsame Plattform – mit Konzerten,</w:t>
      </w:r>
      <w:r w:rsidR="002742AE">
        <w:rPr>
          <w:sz w:val="20"/>
          <w:szCs w:val="20"/>
        </w:rPr>
        <w:t xml:space="preserve"> </w:t>
      </w:r>
      <w:r w:rsidR="002742AE" w:rsidRPr="002742AE">
        <w:rPr>
          <w:sz w:val="20"/>
          <w:szCs w:val="20"/>
        </w:rPr>
        <w:t>Workshops und weiteren Angeboten rund</w:t>
      </w:r>
      <w:r w:rsidR="002742AE">
        <w:rPr>
          <w:sz w:val="20"/>
          <w:szCs w:val="20"/>
        </w:rPr>
        <w:t xml:space="preserve"> </w:t>
      </w:r>
      <w:r w:rsidR="002742AE" w:rsidRPr="002742AE">
        <w:rPr>
          <w:sz w:val="20"/>
          <w:szCs w:val="20"/>
        </w:rPr>
        <w:t>um</w:t>
      </w:r>
      <w:r w:rsidR="002742AE">
        <w:rPr>
          <w:sz w:val="20"/>
          <w:szCs w:val="20"/>
        </w:rPr>
        <w:t xml:space="preserve"> das</w:t>
      </w:r>
      <w:r w:rsidR="002742AE" w:rsidRPr="002742AE">
        <w:rPr>
          <w:sz w:val="20"/>
          <w:szCs w:val="20"/>
        </w:rPr>
        <w:t xml:space="preserve"> Chorsingen.</w:t>
      </w:r>
    </w:p>
    <w:p w14:paraId="1C739131" w14:textId="77777777" w:rsidR="0010245A" w:rsidRDefault="0010245A" w:rsidP="00730C01">
      <w:pPr>
        <w:pStyle w:val="Default"/>
        <w:jc w:val="both"/>
        <w:rPr>
          <w:sz w:val="20"/>
          <w:szCs w:val="20"/>
        </w:rPr>
      </w:pPr>
    </w:p>
    <w:p w14:paraId="2F316037" w14:textId="073B349E" w:rsidR="0010245A" w:rsidRDefault="0010245A" w:rsidP="0010245A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Über zwanzig </w:t>
      </w:r>
      <w:r w:rsidRPr="0010245A">
        <w:rPr>
          <w:sz w:val="20"/>
          <w:szCs w:val="20"/>
        </w:rPr>
        <w:t>hochkarätige Chöre aus Hamburg und Norddeutschland gestalten die Fest</w:t>
      </w:r>
      <w:r>
        <w:rPr>
          <w:sz w:val="20"/>
          <w:szCs w:val="20"/>
        </w:rPr>
        <w:t>ivalkonzerte in den Hauptkirche</w:t>
      </w:r>
      <w:r w:rsidR="005731F8">
        <w:rPr>
          <w:sz w:val="20"/>
          <w:szCs w:val="20"/>
        </w:rPr>
        <w:t>n</w:t>
      </w:r>
      <w:r>
        <w:rPr>
          <w:sz w:val="20"/>
          <w:szCs w:val="20"/>
        </w:rPr>
        <w:t xml:space="preserve"> St. Michaelis und Katharinen, in der St. Pauli Kirche,</w:t>
      </w:r>
      <w:r w:rsidR="005731F8">
        <w:rPr>
          <w:sz w:val="20"/>
          <w:szCs w:val="20"/>
        </w:rPr>
        <w:t xml:space="preserve"> im </w:t>
      </w:r>
      <w:proofErr w:type="spellStart"/>
      <w:r w:rsidR="005731F8">
        <w:rPr>
          <w:sz w:val="20"/>
          <w:szCs w:val="20"/>
        </w:rPr>
        <w:t>Gruenspan</w:t>
      </w:r>
      <w:proofErr w:type="spellEnd"/>
      <w:r w:rsidR="005731F8">
        <w:rPr>
          <w:sz w:val="20"/>
          <w:szCs w:val="20"/>
        </w:rPr>
        <w:t>-Club und an weiteren Festival-Orten.</w:t>
      </w:r>
      <w:r>
        <w:rPr>
          <w:sz w:val="20"/>
          <w:szCs w:val="20"/>
        </w:rPr>
        <w:t xml:space="preserve"> </w:t>
      </w:r>
      <w:r w:rsidR="00A82C3D">
        <w:rPr>
          <w:sz w:val="20"/>
          <w:szCs w:val="20"/>
        </w:rPr>
        <w:t>Zum Line-Up zählen</w:t>
      </w:r>
      <w:r>
        <w:rPr>
          <w:sz w:val="20"/>
          <w:szCs w:val="20"/>
        </w:rPr>
        <w:t xml:space="preserve"> unter anderem das NDR</w:t>
      </w:r>
      <w:r w:rsidR="00A82C3D">
        <w:rPr>
          <w:sz w:val="20"/>
          <w:szCs w:val="20"/>
        </w:rPr>
        <w:t xml:space="preserve"> </w:t>
      </w:r>
      <w:r>
        <w:rPr>
          <w:sz w:val="20"/>
          <w:szCs w:val="20"/>
        </w:rPr>
        <w:t>Vokalensemble, der Norddeutsche Kammerchor, mehrere</w:t>
      </w:r>
      <w:r w:rsidR="00A82C3D">
        <w:rPr>
          <w:sz w:val="20"/>
          <w:szCs w:val="20"/>
        </w:rPr>
        <w:t xml:space="preserve"> Ensembles</w:t>
      </w:r>
      <w:r>
        <w:rPr>
          <w:sz w:val="20"/>
          <w:szCs w:val="20"/>
        </w:rPr>
        <w:t xml:space="preserve"> der Hochschule für Musik und Theater, das Ensemble </w:t>
      </w:r>
      <w:proofErr w:type="spellStart"/>
      <w:r>
        <w:rPr>
          <w:sz w:val="20"/>
          <w:szCs w:val="20"/>
        </w:rPr>
        <w:t>vocal</w:t>
      </w:r>
      <w:proofErr w:type="spellEnd"/>
      <w:r w:rsidR="00A82C3D">
        <w:rPr>
          <w:sz w:val="20"/>
          <w:szCs w:val="20"/>
        </w:rPr>
        <w:t>, hamburgVOKAL</w:t>
      </w:r>
      <w:r>
        <w:rPr>
          <w:sz w:val="20"/>
          <w:szCs w:val="20"/>
        </w:rPr>
        <w:t xml:space="preserve"> und der neu gegründete Landesjugendchor Hamburg. Das gesungene Repertoire reicht von Thomas Tallis bis zu Komponistinnen und Komponisten der heutigen Zeit.</w:t>
      </w:r>
    </w:p>
    <w:p w14:paraId="68F84F03" w14:textId="77777777" w:rsidR="0010245A" w:rsidRDefault="0010245A" w:rsidP="0010245A">
      <w:pPr>
        <w:pStyle w:val="Default"/>
        <w:jc w:val="both"/>
        <w:rPr>
          <w:sz w:val="20"/>
          <w:szCs w:val="20"/>
        </w:rPr>
      </w:pPr>
    </w:p>
    <w:p w14:paraId="739A536E" w14:textId="0C86E536" w:rsidR="002742AE" w:rsidRPr="002742AE" w:rsidRDefault="00A82C3D" w:rsidP="00730C01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Auf z</w:t>
      </w:r>
      <w:r w:rsidR="0010245A">
        <w:rPr>
          <w:sz w:val="20"/>
          <w:szCs w:val="20"/>
        </w:rPr>
        <w:t>wei besondere Konzerthighlights</w:t>
      </w:r>
      <w:r>
        <w:rPr>
          <w:sz w:val="20"/>
          <w:szCs w:val="20"/>
        </w:rPr>
        <w:t xml:space="preserve"> kann das Publikum sich </w:t>
      </w:r>
      <w:r w:rsidR="005731F8">
        <w:rPr>
          <w:sz w:val="20"/>
          <w:szCs w:val="20"/>
        </w:rPr>
        <w:t>am Samstag</w:t>
      </w:r>
      <w:r>
        <w:rPr>
          <w:sz w:val="20"/>
          <w:szCs w:val="20"/>
        </w:rPr>
        <w:t>, den 2. Juni</w:t>
      </w:r>
      <w:r w:rsidR="005731F8">
        <w:rPr>
          <w:sz w:val="20"/>
          <w:szCs w:val="20"/>
        </w:rPr>
        <w:t xml:space="preserve"> </w:t>
      </w:r>
      <w:r>
        <w:rPr>
          <w:sz w:val="20"/>
          <w:szCs w:val="20"/>
        </w:rPr>
        <w:t>freuen. Das</w:t>
      </w:r>
      <w:r w:rsidR="002742AE">
        <w:rPr>
          <w:sz w:val="20"/>
          <w:szCs w:val="20"/>
        </w:rPr>
        <w:t xml:space="preserve"> aufstrebende </w:t>
      </w:r>
      <w:r w:rsidR="00D82564">
        <w:rPr>
          <w:sz w:val="20"/>
          <w:szCs w:val="20"/>
        </w:rPr>
        <w:t>Barocke</w:t>
      </w:r>
      <w:r w:rsidR="002742AE">
        <w:rPr>
          <w:sz w:val="20"/>
          <w:szCs w:val="20"/>
        </w:rPr>
        <w:t>nsemble „</w:t>
      </w:r>
      <w:proofErr w:type="spellStart"/>
      <w:r w:rsidR="002742AE">
        <w:rPr>
          <w:sz w:val="20"/>
          <w:szCs w:val="20"/>
        </w:rPr>
        <w:t>Polyharmonique</w:t>
      </w:r>
      <w:proofErr w:type="spellEnd"/>
      <w:r w:rsidR="002742AE">
        <w:rPr>
          <w:sz w:val="20"/>
          <w:szCs w:val="20"/>
        </w:rPr>
        <w:t xml:space="preserve">“ </w:t>
      </w:r>
      <w:r>
        <w:rPr>
          <w:sz w:val="20"/>
          <w:szCs w:val="20"/>
        </w:rPr>
        <w:t xml:space="preserve">singt um 19 Uhr </w:t>
      </w:r>
      <w:r w:rsidR="002742AE">
        <w:rPr>
          <w:sz w:val="20"/>
          <w:szCs w:val="20"/>
        </w:rPr>
        <w:t xml:space="preserve">in der Hauptkirche St. Katharinen geistliche Musik aus dem 17. Jahrhundert. </w:t>
      </w:r>
      <w:r w:rsidR="002742AE" w:rsidRPr="002742AE">
        <w:rPr>
          <w:sz w:val="20"/>
          <w:szCs w:val="20"/>
        </w:rPr>
        <w:t xml:space="preserve">Im Anschluss treffen vier </w:t>
      </w:r>
      <w:r w:rsidR="002742AE">
        <w:rPr>
          <w:sz w:val="20"/>
          <w:szCs w:val="20"/>
        </w:rPr>
        <w:t>Mitglieder</w:t>
      </w:r>
      <w:r w:rsidR="002742AE" w:rsidRPr="002742AE">
        <w:rPr>
          <w:sz w:val="20"/>
          <w:szCs w:val="20"/>
        </w:rPr>
        <w:t xml:space="preserve"> des NDR</w:t>
      </w:r>
      <w:r w:rsidR="00730C01">
        <w:rPr>
          <w:sz w:val="20"/>
          <w:szCs w:val="20"/>
        </w:rPr>
        <w:t xml:space="preserve"> </w:t>
      </w:r>
      <w:r w:rsidR="002742AE" w:rsidRPr="002742AE">
        <w:rPr>
          <w:sz w:val="20"/>
          <w:szCs w:val="20"/>
        </w:rPr>
        <w:t>Vokalensembles</w:t>
      </w:r>
      <w:r w:rsidR="002742AE">
        <w:rPr>
          <w:sz w:val="20"/>
          <w:szCs w:val="20"/>
        </w:rPr>
        <w:t xml:space="preserve"> </w:t>
      </w:r>
      <w:r w:rsidR="004E7BFB">
        <w:rPr>
          <w:sz w:val="20"/>
          <w:szCs w:val="20"/>
        </w:rPr>
        <w:t>bei „</w:t>
      </w:r>
      <w:proofErr w:type="spellStart"/>
      <w:r w:rsidR="002742AE" w:rsidRPr="002742AE">
        <w:rPr>
          <w:sz w:val="20"/>
          <w:szCs w:val="20"/>
        </w:rPr>
        <w:t>voiceXchange</w:t>
      </w:r>
      <w:proofErr w:type="spellEnd"/>
      <w:r w:rsidR="004E7BFB">
        <w:rPr>
          <w:sz w:val="20"/>
          <w:szCs w:val="20"/>
        </w:rPr>
        <w:t>“</w:t>
      </w:r>
      <w:r w:rsidR="002742AE" w:rsidRPr="002742AE">
        <w:rPr>
          <w:sz w:val="20"/>
          <w:szCs w:val="20"/>
        </w:rPr>
        <w:t xml:space="preserve"> im </w:t>
      </w:r>
      <w:proofErr w:type="spellStart"/>
      <w:r w:rsidR="002742AE" w:rsidRPr="002742AE">
        <w:rPr>
          <w:sz w:val="20"/>
          <w:szCs w:val="20"/>
        </w:rPr>
        <w:t>Gruenspan</w:t>
      </w:r>
      <w:proofErr w:type="spellEnd"/>
      <w:r>
        <w:rPr>
          <w:sz w:val="20"/>
          <w:szCs w:val="20"/>
        </w:rPr>
        <w:t xml:space="preserve"> auf der Großen Freiheit</w:t>
      </w:r>
      <w:r w:rsidR="002742AE">
        <w:rPr>
          <w:sz w:val="20"/>
          <w:szCs w:val="20"/>
        </w:rPr>
        <w:t xml:space="preserve"> </w:t>
      </w:r>
      <w:r w:rsidR="002742AE" w:rsidRPr="002742AE">
        <w:rPr>
          <w:sz w:val="20"/>
          <w:szCs w:val="20"/>
        </w:rPr>
        <w:t xml:space="preserve">auf </w:t>
      </w:r>
      <w:r w:rsidR="002742AE">
        <w:rPr>
          <w:sz w:val="20"/>
          <w:szCs w:val="20"/>
        </w:rPr>
        <w:t xml:space="preserve">den </w:t>
      </w:r>
      <w:r w:rsidR="004E7BFB">
        <w:rPr>
          <w:sz w:val="20"/>
          <w:szCs w:val="20"/>
        </w:rPr>
        <w:t xml:space="preserve">Vize-Weltmeister im </w:t>
      </w:r>
      <w:r w:rsidR="002742AE" w:rsidRPr="002742AE">
        <w:rPr>
          <w:sz w:val="20"/>
          <w:szCs w:val="20"/>
        </w:rPr>
        <w:t>Beatboxing</w:t>
      </w:r>
      <w:r w:rsidR="004E7BFB">
        <w:rPr>
          <w:sz w:val="20"/>
          <w:szCs w:val="20"/>
        </w:rPr>
        <w:t xml:space="preserve"> Daniel – Mando Beatbox - Mandolini und auf Barockmusik von Claudio Monteverdi</w:t>
      </w:r>
      <w:r w:rsidR="002742AE" w:rsidRPr="002742AE">
        <w:rPr>
          <w:sz w:val="20"/>
          <w:szCs w:val="20"/>
        </w:rPr>
        <w:t>.</w:t>
      </w:r>
    </w:p>
    <w:p w14:paraId="77FEFC58" w14:textId="77777777" w:rsidR="00D82564" w:rsidRDefault="00D82564" w:rsidP="00730C01">
      <w:pPr>
        <w:pStyle w:val="Default"/>
        <w:jc w:val="both"/>
        <w:rPr>
          <w:sz w:val="20"/>
          <w:szCs w:val="20"/>
        </w:rPr>
      </w:pPr>
    </w:p>
    <w:p w14:paraId="3B9E7F3E" w14:textId="397AB9C0" w:rsidR="002742AE" w:rsidRDefault="004E7BFB" w:rsidP="00730C01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Neben Konzerte</w:t>
      </w:r>
      <w:r w:rsidR="00730C01">
        <w:rPr>
          <w:sz w:val="20"/>
          <w:szCs w:val="20"/>
        </w:rPr>
        <w:t>n</w:t>
      </w:r>
      <w:r>
        <w:rPr>
          <w:sz w:val="20"/>
          <w:szCs w:val="20"/>
        </w:rPr>
        <w:t xml:space="preserve"> bietet das Festival auch </w:t>
      </w:r>
      <w:r w:rsidR="0010245A">
        <w:rPr>
          <w:sz w:val="20"/>
          <w:szCs w:val="20"/>
        </w:rPr>
        <w:t>ein breites Workshops-Programm</w:t>
      </w:r>
      <w:r w:rsidR="006B6971">
        <w:rPr>
          <w:sz w:val="20"/>
          <w:szCs w:val="20"/>
        </w:rPr>
        <w:t xml:space="preserve"> an</w:t>
      </w:r>
      <w:r w:rsidR="0010245A">
        <w:rPr>
          <w:sz w:val="20"/>
          <w:szCs w:val="20"/>
        </w:rPr>
        <w:t>, das allen</w:t>
      </w:r>
      <w:r w:rsidR="00A82C3D">
        <w:rPr>
          <w:sz w:val="20"/>
          <w:szCs w:val="20"/>
        </w:rPr>
        <w:t xml:space="preserve"> interessierten</w:t>
      </w:r>
      <w:r w:rsidR="0010245A">
        <w:rPr>
          <w:sz w:val="20"/>
          <w:szCs w:val="20"/>
        </w:rPr>
        <w:t xml:space="preserve"> Chorsängerinnen und -sängern offensteht.</w:t>
      </w:r>
    </w:p>
    <w:p w14:paraId="02C0F0A2" w14:textId="77777777" w:rsidR="00730C01" w:rsidRDefault="00730C01" w:rsidP="00730C01">
      <w:pPr>
        <w:pStyle w:val="Default"/>
        <w:jc w:val="both"/>
        <w:rPr>
          <w:sz w:val="20"/>
          <w:szCs w:val="20"/>
        </w:rPr>
      </w:pPr>
    </w:p>
    <w:p w14:paraId="37A1B7F0" w14:textId="6CA7F02D" w:rsidR="004E7BFB" w:rsidRDefault="004E7BFB" w:rsidP="00730C01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Festival-Tickets für 40 Euro sowie Tickets für einzelne Konzerte sind bei allen Vorverkaufsstallen erhältlich.</w:t>
      </w:r>
    </w:p>
    <w:p w14:paraId="4B552DB9" w14:textId="05797B18" w:rsidR="004E7BFB" w:rsidRDefault="004E7BFB" w:rsidP="002742AE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Weitere Informationen </w:t>
      </w:r>
      <w:r w:rsidR="00730C01">
        <w:rPr>
          <w:sz w:val="20"/>
          <w:szCs w:val="20"/>
        </w:rPr>
        <w:t xml:space="preserve">zum Festival sind </w:t>
      </w:r>
      <w:r>
        <w:rPr>
          <w:sz w:val="20"/>
          <w:szCs w:val="20"/>
        </w:rPr>
        <w:t xml:space="preserve">unter </w:t>
      </w:r>
      <w:hyperlink r:id="rId6" w:history="1">
        <w:r w:rsidRPr="00D16163">
          <w:rPr>
            <w:rStyle w:val="Hyperlink"/>
            <w:sz w:val="20"/>
            <w:szCs w:val="20"/>
          </w:rPr>
          <w:t>www.nordklang-festival.de</w:t>
        </w:r>
      </w:hyperlink>
      <w:r w:rsidR="00730C01">
        <w:rPr>
          <w:sz w:val="20"/>
          <w:szCs w:val="20"/>
        </w:rPr>
        <w:t xml:space="preserve"> zu finden.</w:t>
      </w:r>
    </w:p>
    <w:p w14:paraId="3F93F7B6" w14:textId="77777777" w:rsidR="006B6971" w:rsidRDefault="006B6971" w:rsidP="002742AE">
      <w:pPr>
        <w:pStyle w:val="Default"/>
        <w:rPr>
          <w:sz w:val="20"/>
          <w:szCs w:val="20"/>
        </w:rPr>
      </w:pPr>
    </w:p>
    <w:p w14:paraId="185E59E2" w14:textId="77777777" w:rsidR="00730C01" w:rsidRDefault="00730C01" w:rsidP="00730C01">
      <w:pPr>
        <w:pStyle w:val="Default"/>
        <w:rPr>
          <w:color w:val="0D0D0D" w:themeColor="text1" w:themeTint="F2"/>
          <w:sz w:val="18"/>
          <w:szCs w:val="18"/>
        </w:rPr>
      </w:pPr>
    </w:p>
    <w:p w14:paraId="09D4F5E5" w14:textId="77777777" w:rsidR="00A82C3D" w:rsidRDefault="00A82C3D" w:rsidP="0010245A">
      <w:pPr>
        <w:pStyle w:val="Default"/>
        <w:jc w:val="both"/>
        <w:rPr>
          <w:sz w:val="18"/>
          <w:szCs w:val="18"/>
        </w:rPr>
      </w:pPr>
    </w:p>
    <w:p w14:paraId="6A7BBC95" w14:textId="47CED57B" w:rsidR="00A82C3D" w:rsidRDefault="00A82C3D" w:rsidP="0010245A">
      <w:pPr>
        <w:pStyle w:val="Default"/>
        <w:jc w:val="both"/>
        <w:rPr>
          <w:sz w:val="18"/>
          <w:szCs w:val="18"/>
        </w:rPr>
      </w:pPr>
      <w:r>
        <w:rPr>
          <w:noProof/>
        </w:rPr>
        <w:drawing>
          <wp:inline distT="0" distB="0" distL="0" distR="0" wp14:anchorId="7DA14F7B" wp14:editId="6921F60F">
            <wp:extent cx="2443028" cy="1628775"/>
            <wp:effectExtent l="0" t="0" r="0" b="0"/>
            <wp:docPr id="2089801560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8736" cy="16325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82C3D">
        <w:t xml:space="preserve"> </w:t>
      </w:r>
      <w:r>
        <w:rPr>
          <w:noProof/>
        </w:rPr>
        <w:drawing>
          <wp:inline distT="0" distB="0" distL="0" distR="0" wp14:anchorId="6A389F6A" wp14:editId="6F31EB6F">
            <wp:extent cx="2438008" cy="1626235"/>
            <wp:effectExtent l="0" t="0" r="635" b="0"/>
            <wp:docPr id="163595952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455" cy="16325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CA2086" w14:textId="77777777" w:rsidR="00A82C3D" w:rsidRDefault="00A82C3D" w:rsidP="0010245A">
      <w:pPr>
        <w:pStyle w:val="Default"/>
        <w:jc w:val="both"/>
        <w:rPr>
          <w:sz w:val="18"/>
          <w:szCs w:val="18"/>
        </w:rPr>
      </w:pPr>
    </w:p>
    <w:p w14:paraId="0EE67BA2" w14:textId="5DDE0C8C" w:rsidR="00A82C3D" w:rsidRPr="00A82C3D" w:rsidRDefault="00A82C3D" w:rsidP="0010245A">
      <w:pPr>
        <w:pStyle w:val="Default"/>
        <w:jc w:val="both"/>
        <w:rPr>
          <w:sz w:val="16"/>
          <w:szCs w:val="16"/>
        </w:rPr>
      </w:pPr>
      <w:proofErr w:type="spellStart"/>
      <w:r w:rsidRPr="00A82C3D">
        <w:rPr>
          <w:sz w:val="16"/>
          <w:szCs w:val="16"/>
        </w:rPr>
        <w:t>voiceXchange</w:t>
      </w:r>
      <w:proofErr w:type="spellEnd"/>
      <w:r w:rsidRPr="00A82C3D">
        <w:rPr>
          <w:sz w:val="16"/>
          <w:szCs w:val="16"/>
        </w:rPr>
        <w:tab/>
      </w:r>
      <w:r w:rsidRPr="00A82C3D">
        <w:rPr>
          <w:sz w:val="16"/>
          <w:szCs w:val="16"/>
        </w:rPr>
        <w:tab/>
      </w:r>
      <w:r w:rsidRPr="00A82C3D">
        <w:rPr>
          <w:sz w:val="16"/>
          <w:szCs w:val="16"/>
        </w:rPr>
        <w:tab/>
      </w:r>
      <w:r w:rsidRPr="00A82C3D">
        <w:rPr>
          <w:sz w:val="16"/>
          <w:szCs w:val="16"/>
        </w:rPr>
        <w:tab/>
      </w:r>
      <w:r w:rsidRPr="00A82C3D">
        <w:rPr>
          <w:sz w:val="16"/>
          <w:szCs w:val="16"/>
        </w:rPr>
        <w:tab/>
      </w:r>
      <w:r>
        <w:rPr>
          <w:sz w:val="16"/>
          <w:szCs w:val="16"/>
        </w:rPr>
        <w:t xml:space="preserve">Harvestehuder </w:t>
      </w:r>
      <w:r w:rsidRPr="00A82C3D">
        <w:rPr>
          <w:sz w:val="16"/>
          <w:szCs w:val="16"/>
        </w:rPr>
        <w:t xml:space="preserve">Kammerchor </w:t>
      </w:r>
    </w:p>
    <w:p w14:paraId="16A5FEF7" w14:textId="77777777" w:rsidR="00A82C3D" w:rsidRDefault="00A82C3D" w:rsidP="0010245A">
      <w:pPr>
        <w:pStyle w:val="Default"/>
        <w:jc w:val="both"/>
        <w:rPr>
          <w:sz w:val="18"/>
          <w:szCs w:val="18"/>
        </w:rPr>
      </w:pPr>
    </w:p>
    <w:p w14:paraId="420A7155" w14:textId="77777777" w:rsidR="00A82C3D" w:rsidRDefault="00A82C3D" w:rsidP="0010245A">
      <w:pPr>
        <w:pStyle w:val="Default"/>
        <w:jc w:val="both"/>
        <w:rPr>
          <w:sz w:val="18"/>
          <w:szCs w:val="18"/>
        </w:rPr>
      </w:pPr>
    </w:p>
    <w:p w14:paraId="69FA4EC3" w14:textId="0EEE835B" w:rsidR="0083732D" w:rsidRPr="00A82C3D" w:rsidRDefault="00730C01" w:rsidP="006B6971">
      <w:pPr>
        <w:pStyle w:val="Default"/>
        <w:spacing w:line="276" w:lineRule="auto"/>
        <w:jc w:val="both"/>
        <w:rPr>
          <w:sz w:val="20"/>
          <w:szCs w:val="20"/>
        </w:rPr>
      </w:pPr>
      <w:r w:rsidRPr="00A82C3D">
        <w:rPr>
          <w:sz w:val="20"/>
          <w:szCs w:val="20"/>
        </w:rPr>
        <w:t>Das Nordklang-Festival wird von der Behörde für Kultur und Medien Hamburg gefördert.</w:t>
      </w:r>
      <w:r w:rsidR="0083732D" w:rsidRPr="00A82C3D">
        <w:rPr>
          <w:sz w:val="20"/>
          <w:szCs w:val="20"/>
        </w:rPr>
        <w:t xml:space="preserve"> Organisiert wird es von verschiedenen Akteuren der norddeutschen Chorszene. Zum Team gehören </w:t>
      </w:r>
      <w:proofErr w:type="spellStart"/>
      <w:r w:rsidR="0083732D" w:rsidRPr="00A82C3D">
        <w:rPr>
          <w:sz w:val="20"/>
          <w:szCs w:val="20"/>
        </w:rPr>
        <w:t>Vertreter:innen</w:t>
      </w:r>
      <w:proofErr w:type="spellEnd"/>
      <w:r w:rsidR="0083732D" w:rsidRPr="00A82C3D">
        <w:rPr>
          <w:sz w:val="20"/>
          <w:szCs w:val="20"/>
        </w:rPr>
        <w:t xml:space="preserve"> der Hochschule für Musik und Theater Hamburger, der Nordkirche, der Staatlichen Jugendmusikschule sowie verschiedener Hamburger Kammerchore.</w:t>
      </w:r>
      <w:r w:rsidR="00A82C3D" w:rsidRPr="00A82C3D">
        <w:rPr>
          <w:sz w:val="20"/>
          <w:szCs w:val="20"/>
        </w:rPr>
        <w:t xml:space="preserve"> Offizieller Veranstalter ist der Norddeutsche Kammerchor.</w:t>
      </w:r>
    </w:p>
    <w:p w14:paraId="1AD1C58C" w14:textId="77777777" w:rsidR="00730C01" w:rsidRDefault="00730C01" w:rsidP="002742AE">
      <w:pPr>
        <w:pStyle w:val="Default"/>
        <w:rPr>
          <w:noProof/>
          <w:sz w:val="20"/>
          <w:szCs w:val="20"/>
        </w:rPr>
      </w:pPr>
    </w:p>
    <w:p w14:paraId="77F03E8C" w14:textId="77777777" w:rsidR="00FF43C8" w:rsidRPr="00FF43C8" w:rsidRDefault="00FF43C8" w:rsidP="002742AE">
      <w:pPr>
        <w:pStyle w:val="Default"/>
        <w:rPr>
          <w:sz w:val="16"/>
          <w:szCs w:val="16"/>
        </w:rPr>
      </w:pPr>
    </w:p>
    <w:sectPr w:rsidR="00FF43C8" w:rsidRPr="00FF43C8" w:rsidSect="000D46DB">
      <w:headerReference w:type="default" r:id="rId9"/>
      <w:pgSz w:w="11906" w:h="16838"/>
      <w:pgMar w:top="1304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4DE1D9" w14:textId="77777777" w:rsidR="000D46DB" w:rsidRDefault="000D46DB" w:rsidP="00730C01">
      <w:pPr>
        <w:spacing w:after="0" w:line="240" w:lineRule="auto"/>
      </w:pPr>
      <w:r>
        <w:separator/>
      </w:r>
    </w:p>
  </w:endnote>
  <w:endnote w:type="continuationSeparator" w:id="0">
    <w:p w14:paraId="35A19E1B" w14:textId="77777777" w:rsidR="000D46DB" w:rsidRDefault="000D46DB" w:rsidP="00730C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F2F3AE" w14:textId="77777777" w:rsidR="000D46DB" w:rsidRDefault="000D46DB" w:rsidP="00730C01">
      <w:pPr>
        <w:spacing w:after="0" w:line="240" w:lineRule="auto"/>
      </w:pPr>
      <w:r>
        <w:separator/>
      </w:r>
    </w:p>
  </w:footnote>
  <w:footnote w:type="continuationSeparator" w:id="0">
    <w:p w14:paraId="68147D25" w14:textId="77777777" w:rsidR="000D46DB" w:rsidRDefault="000D46DB" w:rsidP="00730C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440279" w14:textId="2A355020" w:rsidR="00730C01" w:rsidRDefault="00730C01" w:rsidP="00730C01">
    <w:pPr>
      <w:pStyle w:val="Kopfzeile"/>
      <w:jc w:val="center"/>
    </w:pPr>
    <w:r>
      <w:rPr>
        <w:noProof/>
      </w:rPr>
      <w:drawing>
        <wp:inline distT="0" distB="0" distL="0" distR="0" wp14:anchorId="5A4FB7C9" wp14:editId="4E02E1B4">
          <wp:extent cx="2479818" cy="1000125"/>
          <wp:effectExtent l="0" t="0" r="0" b="0"/>
          <wp:docPr id="674128497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5636" cy="10065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2AE"/>
    <w:rsid w:val="000356E1"/>
    <w:rsid w:val="000D46DB"/>
    <w:rsid w:val="0010245A"/>
    <w:rsid w:val="002742AE"/>
    <w:rsid w:val="002E57CB"/>
    <w:rsid w:val="003144EE"/>
    <w:rsid w:val="004E7BFB"/>
    <w:rsid w:val="005731F8"/>
    <w:rsid w:val="006A05D9"/>
    <w:rsid w:val="006B6971"/>
    <w:rsid w:val="00730C01"/>
    <w:rsid w:val="0083732D"/>
    <w:rsid w:val="00A82C3D"/>
    <w:rsid w:val="00B00FB9"/>
    <w:rsid w:val="00C7731B"/>
    <w:rsid w:val="00D82564"/>
    <w:rsid w:val="00DB71EA"/>
    <w:rsid w:val="00FF4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40A443"/>
  <w15:chartTrackingRefBased/>
  <w15:docId w15:val="{101D4A24-9B4A-4189-BF12-60FFB91DD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2742AE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kern w:val="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4E7BFB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E7BFB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4E7BFB"/>
    <w:pPr>
      <w:spacing w:after="0" w:line="240" w:lineRule="auto"/>
    </w:pPr>
    <w:rPr>
      <w:kern w:val="0"/>
      <w14:ligatures w14:val="none"/>
    </w:rPr>
  </w:style>
  <w:style w:type="paragraph" w:styleId="Kopfzeile">
    <w:name w:val="header"/>
    <w:basedOn w:val="Standard"/>
    <w:link w:val="KopfzeileZchn"/>
    <w:uiPriority w:val="99"/>
    <w:unhideWhenUsed/>
    <w:rsid w:val="00730C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30C01"/>
  </w:style>
  <w:style w:type="paragraph" w:styleId="Fuzeile">
    <w:name w:val="footer"/>
    <w:basedOn w:val="Standard"/>
    <w:link w:val="FuzeileZchn"/>
    <w:uiPriority w:val="99"/>
    <w:unhideWhenUsed/>
    <w:rsid w:val="00730C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30C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ordklang-festival.de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Weinzierl</dc:creator>
  <cp:keywords/>
  <dc:description/>
  <cp:lastModifiedBy>Stefan Weinzierl</cp:lastModifiedBy>
  <cp:revision>4</cp:revision>
  <cp:lastPrinted>2024-04-26T10:22:00Z</cp:lastPrinted>
  <dcterms:created xsi:type="dcterms:W3CDTF">2024-04-26T10:15:00Z</dcterms:created>
  <dcterms:modified xsi:type="dcterms:W3CDTF">2024-04-26T10:24:00Z</dcterms:modified>
</cp:coreProperties>
</file>